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40B68" w14:textId="77777777" w:rsidR="0006731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u w:val="single"/>
        </w:rPr>
      </w:pPr>
      <w:r>
        <w:rPr>
          <w:rFonts w:ascii="Times New Roman" w:eastAsia="Times New Roman" w:hAnsi="Times New Roman" w:cs="Times New Roman"/>
          <w:b/>
          <w:i/>
          <w:u w:val="single"/>
        </w:rPr>
        <w:t>ВРСТА, ТЕХНИЧКЕ КАРАКТЕРИСТИКЕ (СПЕЦИФИКАЦИЈЕ), КВАЛИТЕТ, КОЛИЧИНА И ОПИС ДОБАРА, РАДОВА ИЛИ УСЛУГА, НАЧИН СПРОВОЂЕЊА КОНТРОЛЕ И ОБЕЗБЕЂИВАЊА ГАРАНЦИЈЕ КВАЛИТЕТА, РОК ИЗВРШЕЊА, МЕСТО ИЗВРШЕЊА ИЛИ ИСПОРУКЕ ДОБАРА, ЕВЕНТУАЛНЕ ДОДАТНЕ УСЛУГЕ И СЛ.</w:t>
      </w:r>
    </w:p>
    <w:p w14:paraId="16165AD8" w14:textId="77777777" w:rsidR="0006731E" w:rsidRDefault="0006731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8F54AD5" w14:textId="7331FC0E" w:rsidR="00BB1F64" w:rsidRDefault="00C30DD1" w:rsidP="002B09E3">
      <w:pPr>
        <w:jc w:val="both"/>
        <w:rPr>
          <w:b/>
          <w:lang w:val="en-US"/>
        </w:rPr>
      </w:pPr>
      <w:r w:rsidRPr="00C30DD1">
        <w:rPr>
          <w:rFonts w:ascii="Times New Roman" w:eastAsia="Times New Roman" w:hAnsi="Times New Roman" w:cs="Times New Roman"/>
          <w:b/>
          <w:lang w:val="sr-Cyrl-CS" w:eastAsia="en-US"/>
        </w:rPr>
        <w:t>1) Предмет набавке:</w:t>
      </w:r>
      <w:r w:rsidRPr="00C30DD1">
        <w:rPr>
          <w:rFonts w:ascii="Times New Roman" w:eastAsia="Times New Roman" w:hAnsi="Times New Roman" w:cs="Times New Roman"/>
          <w:b/>
          <w:bCs/>
          <w:lang w:val="sr-Cyrl-CS" w:eastAsia="en-US"/>
        </w:rPr>
        <w:t xml:space="preserve"> </w:t>
      </w:r>
      <w:r w:rsidR="002B09E3" w:rsidRPr="002B09E3">
        <w:rPr>
          <w:rFonts w:ascii="Times New Roman" w:hAnsi="Times New Roman" w:cs="Times New Roman"/>
          <w:bCs/>
          <w:lang w:val="sr-Cyrl-RS"/>
        </w:rPr>
        <w:t>Замена осветљења у Хали спортова у Трстенику</w:t>
      </w:r>
    </w:p>
    <w:p w14:paraId="1ADBCE8B" w14:textId="477C5C7F" w:rsidR="00C30DD1" w:rsidRPr="00C30DD1" w:rsidRDefault="00C30DD1" w:rsidP="00C30DD1">
      <w:pPr>
        <w:tabs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Latn-CS" w:eastAsia="en-US"/>
        </w:rPr>
      </w:pPr>
      <w:r w:rsidRPr="00C30DD1">
        <w:rPr>
          <w:rFonts w:ascii="Times New Roman" w:eastAsia="Times New Roman" w:hAnsi="Times New Roman" w:cs="Times New Roman"/>
          <w:b/>
          <w:lang w:val="sr-Cyrl-CS" w:eastAsia="en-US"/>
        </w:rPr>
        <w:t>2) Опис и техничке карактеристике предмета јавне набавке:</w:t>
      </w:r>
    </w:p>
    <w:p w14:paraId="7D8F6815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en-US"/>
        </w:rPr>
      </w:pPr>
      <w:r w:rsidRPr="00C30DD1">
        <w:rPr>
          <w:rFonts w:ascii="Times New Roman" w:eastAsia="TT7BEo00" w:hAnsi="Times New Roman" w:cs="Times New Roman"/>
          <w:lang w:val="ru-RU" w:eastAsia="en-US"/>
        </w:rPr>
        <w:t>Врста, техничке карактеристике, квалитет, количина и опис, начин спровођења контроле и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>обезбеђивања гаранције квалитета, рок и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звођења</w:t>
      </w:r>
      <w:proofErr w:type="spellEnd"/>
      <w:r w:rsidRPr="00C30DD1">
        <w:rPr>
          <w:rFonts w:ascii="Times New Roman" w:eastAsia="TT7BEo00" w:hAnsi="Times New Roman" w:cs="Times New Roman"/>
          <w:lang w:val="ru-RU" w:eastAsia="en-US"/>
        </w:rPr>
        <w:t>, место и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звођења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радова</w:t>
      </w:r>
      <w:proofErr w:type="spellEnd"/>
      <w:r w:rsidRPr="00C30DD1">
        <w:rPr>
          <w:rFonts w:ascii="Times New Roman" w:eastAsia="TT7BEo00" w:hAnsi="Times New Roman" w:cs="Times New Roman"/>
          <w:lang w:val="ru-RU" w:eastAsia="en-US"/>
        </w:rPr>
        <w:t>, евентуалне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 xml:space="preserve">додатне испоруке и сл. дати су у поглављу </w:t>
      </w:r>
      <w:r w:rsidRPr="00C30DD1">
        <w:rPr>
          <w:rFonts w:ascii="Times New Roman" w:eastAsia="TT7BEo00" w:hAnsi="Times New Roman" w:cs="Times New Roman"/>
          <w:lang w:eastAsia="en-US"/>
        </w:rPr>
        <w:t xml:space="preserve">- </w:t>
      </w:r>
      <w:r w:rsidRPr="00C30DD1">
        <w:rPr>
          <w:rFonts w:ascii="Times New Roman" w:eastAsia="TT7BEo00" w:hAnsi="Times New Roman" w:cs="Times New Roman"/>
          <w:lang w:val="ru-RU" w:eastAsia="en-US"/>
        </w:rPr>
        <w:t>Образац структуре</w:t>
      </w:r>
      <w:r w:rsidRPr="00C30DD1">
        <w:rPr>
          <w:rFonts w:ascii="Times New Roman" w:eastAsia="TT7BEo00" w:hAnsi="Times New Roman" w:cs="Times New Roman"/>
          <w:lang w:val="sr-Cyrl-RS" w:eastAsia="en-US"/>
        </w:rPr>
        <w:t xml:space="preserve"> понуђене </w:t>
      </w:r>
      <w:r w:rsidRPr="00C30DD1">
        <w:rPr>
          <w:rFonts w:ascii="Times New Roman" w:eastAsia="TT7BEo00" w:hAnsi="Times New Roman" w:cs="Times New Roman"/>
          <w:lang w:val="ru-RU" w:eastAsia="en-US"/>
        </w:rPr>
        <w:t>цен</w:t>
      </w:r>
      <w:r w:rsidRPr="00C30DD1">
        <w:rPr>
          <w:rFonts w:ascii="Times New Roman" w:eastAsia="TT7BEo00" w:hAnsi="Times New Roman" w:cs="Times New Roman"/>
          <w:lang w:val="en-US" w:eastAsia="en-US"/>
        </w:rPr>
        <w:t>e</w:t>
      </w:r>
      <w:r w:rsidRPr="00C30DD1">
        <w:rPr>
          <w:rFonts w:ascii="Times New Roman" w:eastAsia="TT7BEo00" w:hAnsi="Times New Roman" w:cs="Times New Roman"/>
          <w:lang w:val="ru-RU" w:eastAsia="en-US"/>
        </w:rPr>
        <w:t xml:space="preserve"> са упутством како да се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>попуни</w:t>
      </w:r>
      <w:r w:rsidRPr="00C30DD1">
        <w:rPr>
          <w:rFonts w:ascii="Times New Roman" w:eastAsia="Times New Roman" w:hAnsi="Times New Roman" w:cs="Times New Roman"/>
          <w:lang w:val="en-US" w:eastAsia="en-US"/>
        </w:rPr>
        <w:t xml:space="preserve"> </w:t>
      </w:r>
    </w:p>
    <w:p w14:paraId="0198F9AD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en-US"/>
        </w:rPr>
      </w:pPr>
    </w:p>
    <w:p w14:paraId="64AF01B1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en-US"/>
        </w:rPr>
      </w:pPr>
      <w:r w:rsidRPr="00C30DD1">
        <w:rPr>
          <w:rFonts w:ascii="Times New Roman" w:eastAsia="Times New Roman" w:hAnsi="Times New Roman" w:cs="Times New Roman"/>
          <w:b/>
          <w:lang w:val="ru-RU" w:eastAsia="en-US"/>
        </w:rPr>
        <w:t>3)</w:t>
      </w:r>
      <w:r w:rsidRPr="00C30DD1">
        <w:rPr>
          <w:rFonts w:ascii="Times New Roman" w:eastAsia="Times New Roman" w:hAnsi="Times New Roman" w:cs="Times New Roman"/>
          <w:b/>
          <w:lang w:val="sr-Latn-CS" w:eastAsia="en-US"/>
        </w:rPr>
        <w:t xml:space="preserve"> </w:t>
      </w:r>
      <w:r w:rsidRPr="00C30DD1">
        <w:rPr>
          <w:rFonts w:ascii="Times New Roman" w:eastAsia="Times New Roman" w:hAnsi="Times New Roman" w:cs="Times New Roman"/>
          <w:b/>
          <w:lang w:val="ru-RU" w:eastAsia="en-US"/>
        </w:rPr>
        <w:t>Рок извођења радова</w:t>
      </w:r>
    </w:p>
    <w:p w14:paraId="28E0C4B6" w14:textId="544F9E4A" w:rsidR="00C30DD1" w:rsidRPr="00C30DD1" w:rsidRDefault="00C30DD1" w:rsidP="00C30DD1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en-US"/>
        </w:rPr>
      </w:pPr>
      <w:r w:rsidRPr="00C30DD1">
        <w:rPr>
          <w:rFonts w:ascii="Times New Roman" w:eastAsia="Times New Roman" w:hAnsi="Times New Roman" w:cs="Times New Roman"/>
          <w:lang w:val="sr-Cyrl-CS" w:eastAsia="en-US"/>
        </w:rPr>
        <w:t xml:space="preserve">Рок за извођење предметних радова не може бити дужи од </w:t>
      </w:r>
      <w:r w:rsidR="00BB1F64">
        <w:rPr>
          <w:rFonts w:ascii="Times New Roman" w:eastAsia="Times New Roman" w:hAnsi="Times New Roman" w:cs="Times New Roman"/>
          <w:lang w:val="en-US" w:eastAsia="en-US"/>
        </w:rPr>
        <w:t>3</w:t>
      </w:r>
      <w:r w:rsidR="005919A9">
        <w:rPr>
          <w:rFonts w:ascii="Times New Roman" w:eastAsia="Times New Roman" w:hAnsi="Times New Roman" w:cs="Times New Roman"/>
          <w:lang w:val="en-US" w:eastAsia="en-US"/>
        </w:rPr>
        <w:t>0</w:t>
      </w:r>
      <w:r w:rsidRPr="00C30DD1">
        <w:rPr>
          <w:rFonts w:ascii="Times New Roman" w:eastAsia="Times New Roman" w:hAnsi="Times New Roman" w:cs="Times New Roman"/>
          <w:lang w:val="en-US" w:eastAsia="en-US"/>
        </w:rPr>
        <w:t xml:space="preserve"> (</w:t>
      </w:r>
      <w:r w:rsidR="005919A9">
        <w:rPr>
          <w:rFonts w:ascii="Times New Roman" w:eastAsia="Times New Roman" w:hAnsi="Times New Roman" w:cs="Times New Roman"/>
          <w:lang w:val="sr-Cyrl-RS" w:eastAsia="en-US"/>
        </w:rPr>
        <w:t>т</w:t>
      </w:r>
      <w:r w:rsidR="00BB1F64">
        <w:rPr>
          <w:rFonts w:ascii="Times New Roman" w:eastAsia="Times New Roman" w:hAnsi="Times New Roman" w:cs="Times New Roman"/>
          <w:lang w:val="sr-Cyrl-RS" w:eastAsia="en-US"/>
        </w:rPr>
        <w:t>ридесет</w:t>
      </w:r>
      <w:r w:rsidRPr="00C30DD1">
        <w:rPr>
          <w:rFonts w:ascii="Times New Roman" w:eastAsia="Times New Roman" w:hAnsi="Times New Roman" w:cs="Times New Roman"/>
          <w:lang w:val="en-US" w:eastAsia="en-US"/>
        </w:rPr>
        <w:t>)</w:t>
      </w:r>
      <w:r w:rsidRPr="00C30DD1">
        <w:rPr>
          <w:rFonts w:ascii="Times New Roman" w:eastAsia="Times New Roman" w:hAnsi="Times New Roman" w:cs="Times New Roman"/>
          <w:lang w:val="sr-Cyrl-CS" w:eastAsia="en-US"/>
        </w:rPr>
        <w:t xml:space="preserve"> календарских дана. </w:t>
      </w:r>
    </w:p>
    <w:p w14:paraId="51E73E27" w14:textId="77777777" w:rsidR="00C30DD1" w:rsidRPr="00C30DD1" w:rsidRDefault="00C30DD1" w:rsidP="00C30DD1">
      <w:pPr>
        <w:tabs>
          <w:tab w:val="left" w:pos="1440"/>
        </w:tabs>
        <w:spacing w:after="0" w:line="240" w:lineRule="auto"/>
        <w:jc w:val="both"/>
        <w:rPr>
          <w:rFonts w:ascii="Times New Roman" w:eastAsia="TT7BEo00" w:hAnsi="Times New Roman" w:cs="Times New Roman"/>
          <w:lang w:val="en-US" w:eastAsia="en-US"/>
        </w:rPr>
      </w:pPr>
      <w:r w:rsidRPr="00C30DD1">
        <w:rPr>
          <w:rFonts w:ascii="Times New Roman" w:eastAsia="TT7BEo00" w:hAnsi="Times New Roman" w:cs="Times New Roman"/>
          <w:lang w:val="ru-RU" w:eastAsia="en-US"/>
        </w:rPr>
        <w:t>Понуда у којој је назначено супротно одбиће се као неприхватљива.</w:t>
      </w:r>
    </w:p>
    <w:p w14:paraId="2F483550" w14:textId="77777777" w:rsidR="00C30DD1" w:rsidRPr="00C30DD1" w:rsidRDefault="00C30DD1" w:rsidP="00C30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7BEo00" w:hAnsi="Times New Roman" w:cs="Times New Roman"/>
          <w:lang w:val="ru-RU" w:eastAsia="en-US"/>
        </w:rPr>
      </w:pPr>
      <w:r w:rsidRPr="00C30DD1">
        <w:rPr>
          <w:rFonts w:ascii="Times New Roman" w:eastAsia="TT7BEo00" w:hAnsi="Times New Roman" w:cs="Times New Roman"/>
          <w:lang w:val="ru-RU" w:eastAsia="en-US"/>
        </w:rPr>
        <w:t>Рок за извођење радова рачуна се од дана увођења извођача у посао.</w:t>
      </w:r>
    </w:p>
    <w:p w14:paraId="0031FB0F" w14:textId="77777777" w:rsidR="00C30DD1" w:rsidRPr="00C30DD1" w:rsidRDefault="00C30DD1" w:rsidP="00C30DD1">
      <w:pPr>
        <w:tabs>
          <w:tab w:val="left" w:pos="1260"/>
        </w:tabs>
        <w:spacing w:after="0" w:line="240" w:lineRule="auto"/>
        <w:jc w:val="both"/>
        <w:rPr>
          <w:rFonts w:ascii="Times New Roman" w:eastAsia="BookAntiqua-Bold" w:hAnsi="Times New Roman" w:cs="Times New Roman"/>
          <w:lang w:val="sr-Cyrl-CS" w:eastAsia="en-US"/>
        </w:rPr>
      </w:pPr>
      <w:r w:rsidRPr="00C30DD1">
        <w:rPr>
          <w:rFonts w:ascii="Times New Roman" w:eastAsia="TT7BEo00" w:hAnsi="Times New Roman" w:cs="Times New Roman"/>
          <w:lang w:val="ru-RU" w:eastAsia="en-US"/>
        </w:rPr>
        <w:t>Рок за извођење радова може се померити једино из разлога и на начин предвиђен моделом уговора</w:t>
      </w:r>
      <w:r w:rsidRPr="00C30DD1">
        <w:rPr>
          <w:rFonts w:ascii="Times New Roman" w:eastAsia="Times New Roman" w:hAnsi="Times New Roman" w:cs="Times New Roman"/>
          <w:lang w:val="sr-Cyrl-CS" w:eastAsia="en-US"/>
        </w:rPr>
        <w:t>.</w:t>
      </w:r>
    </w:p>
    <w:p w14:paraId="18791C62" w14:textId="77777777" w:rsidR="00C30DD1" w:rsidRPr="00C30DD1" w:rsidRDefault="00C30DD1" w:rsidP="00C30DD1">
      <w:pPr>
        <w:tabs>
          <w:tab w:val="left" w:pos="1260"/>
        </w:tabs>
        <w:spacing w:after="0" w:line="240" w:lineRule="auto"/>
        <w:jc w:val="both"/>
        <w:rPr>
          <w:rFonts w:ascii="Times New Roman" w:eastAsia="BookAntiqua-Bold" w:hAnsi="Times New Roman" w:cs="Times New Roman"/>
          <w:lang w:val="sr-Cyrl-CS" w:eastAsia="en-US"/>
        </w:rPr>
      </w:pPr>
    </w:p>
    <w:p w14:paraId="79429C57" w14:textId="77777777" w:rsidR="00C30DD1" w:rsidRPr="00C30DD1" w:rsidRDefault="00C30DD1" w:rsidP="00C30DD1">
      <w:pPr>
        <w:tabs>
          <w:tab w:val="left" w:pos="1260"/>
        </w:tabs>
        <w:spacing w:after="0" w:line="240" w:lineRule="auto"/>
        <w:jc w:val="both"/>
        <w:rPr>
          <w:rFonts w:ascii="Times New Roman" w:eastAsia="BookAntiqua-Bold" w:hAnsi="Times New Roman" w:cs="Times New Roman"/>
          <w:lang w:val="sr-Cyrl-CS" w:eastAsia="en-US"/>
        </w:rPr>
      </w:pPr>
      <w:r w:rsidRPr="00C30DD1">
        <w:rPr>
          <w:rFonts w:ascii="Times New Roman" w:eastAsia="TT7BEo00" w:hAnsi="Times New Roman" w:cs="Times New Roman"/>
          <w:b/>
          <w:lang w:val="ru-RU" w:eastAsia="en-US"/>
        </w:rPr>
        <w:t>4) Квалитет извођења радова</w:t>
      </w:r>
    </w:p>
    <w:p w14:paraId="137B0D73" w14:textId="3D56BB2C" w:rsidR="00C30DD1" w:rsidRPr="00C30DD1" w:rsidRDefault="00C30DD1" w:rsidP="00C30DD1">
      <w:pPr>
        <w:spacing w:after="0" w:line="240" w:lineRule="auto"/>
        <w:jc w:val="both"/>
        <w:rPr>
          <w:rFonts w:ascii="Times New Roman" w:eastAsia="TT7BEo00" w:hAnsi="Times New Roman" w:cs="Times New Roman"/>
          <w:lang w:val="en-US" w:eastAsia="en-US"/>
        </w:rPr>
      </w:pP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Радове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извести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квалитетно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по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техничком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опису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из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Спецификације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радова</w:t>
      </w:r>
      <w:proofErr w:type="spellEnd"/>
      <w:r w:rsidR="00BB1F64">
        <w:rPr>
          <w:rFonts w:ascii="Times New Roman" w:eastAsia="TT7BEo00" w:hAnsi="Times New Roman" w:cs="Times New Roman"/>
          <w:lang w:val="sr-Cyrl-RS" w:eastAsia="en-US"/>
        </w:rPr>
        <w:t xml:space="preserve"> – Образац структуре цене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, а у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складу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важећим</w:t>
      </w:r>
      <w:proofErr w:type="spellEnd"/>
      <w:r w:rsidR="00BB1F64">
        <w:rPr>
          <w:rFonts w:ascii="Times New Roman" w:eastAsia="TT7BEo00" w:hAnsi="Times New Roman" w:cs="Times New Roman"/>
          <w:lang w:val="sr-Cyrl-R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стандардима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и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прописима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>.</w:t>
      </w:r>
    </w:p>
    <w:p w14:paraId="72BFA361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en-US"/>
        </w:rPr>
      </w:pP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Позиције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из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Спецификације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радова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не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могу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мењати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без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сагласности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наручиоца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и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надзорног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органа</w:t>
      </w:r>
      <w:proofErr w:type="spellEnd"/>
      <w:r w:rsidRPr="00C30DD1">
        <w:rPr>
          <w:rFonts w:ascii="Times New Roman" w:eastAsia="Times New Roman" w:hAnsi="Times New Roman" w:cs="Times New Roman"/>
          <w:lang w:val="en-US" w:eastAsia="en-US"/>
        </w:rPr>
        <w:t>.</w:t>
      </w:r>
    </w:p>
    <w:p w14:paraId="6162A219" w14:textId="726B4BD4" w:rsidR="009E76C9" w:rsidRPr="009E76C9" w:rsidRDefault="009E76C9" w:rsidP="009E76C9">
      <w:pPr>
        <w:spacing w:after="0" w:line="240" w:lineRule="auto"/>
        <w:jc w:val="both"/>
        <w:rPr>
          <w:rFonts w:ascii="Times New Roman" w:eastAsia="TT7BEo00" w:hAnsi="Times New Roman" w:cs="Times New Roman"/>
          <w:lang w:val="sr-Cyrl-RS" w:eastAsia="en-US"/>
        </w:rPr>
      </w:pPr>
      <w:r w:rsidRPr="009E76C9">
        <w:rPr>
          <w:rFonts w:ascii="Times New Roman" w:eastAsia="Times New Roman" w:hAnsi="Times New Roman" w:cs="Times New Roman"/>
          <w:b/>
          <w:bCs/>
          <w:lang w:val="sr-Cyrl-RS" w:eastAsia="en-US"/>
        </w:rPr>
        <w:t>Напомена:</w:t>
      </w:r>
      <w:r>
        <w:rPr>
          <w:rFonts w:ascii="Times New Roman" w:eastAsia="Times New Roman" w:hAnsi="Times New Roman" w:cs="Times New Roman"/>
          <w:lang w:val="sr-Cyrl-RS" w:eastAsia="en-US"/>
        </w:rPr>
        <w:t xml:space="preserve"> </w:t>
      </w:r>
      <w:r>
        <w:rPr>
          <w:rFonts w:ascii="Times New Roman" w:eastAsia="TT7BEo00" w:hAnsi="Times New Roman" w:cs="Times New Roman"/>
          <w:lang w:val="ru-RU" w:eastAsia="en-US"/>
        </w:rPr>
        <w:t>Након изведених радова Наручилац ће извршити мерење</w:t>
      </w:r>
      <w:r>
        <w:rPr>
          <w:rFonts w:ascii="Times New Roman" w:eastAsia="TT7BEo00" w:hAnsi="Times New Roman" w:cs="Times New Roman"/>
          <w:lang w:val="ru-RU" w:eastAsia="en-US"/>
        </w:rPr>
        <w:t xml:space="preserve"> фототехничких параметара. Уколико остварене вредности буду лошије од тражених (минимална осветљеност на терену 1500</w:t>
      </w:r>
      <w:r>
        <w:rPr>
          <w:rFonts w:ascii="Times New Roman" w:eastAsia="TT7BEo00" w:hAnsi="Times New Roman" w:cs="Times New Roman"/>
          <w:lang w:val="en-US" w:eastAsia="en-US"/>
        </w:rPr>
        <w:t>lx,</w:t>
      </w:r>
      <w:r>
        <w:rPr>
          <w:rFonts w:ascii="Times New Roman" w:eastAsia="TT7BEo00" w:hAnsi="Times New Roman" w:cs="Times New Roman"/>
          <w:lang w:val="sr-Cyrl-RS" w:eastAsia="en-US"/>
        </w:rPr>
        <w:t xml:space="preserve"> док на трибинама може бити дупло мања), извођач радова мора о свом трошку да изврши корекције и да оствари захтеване вредности фотометријских параметара.</w:t>
      </w:r>
    </w:p>
    <w:p w14:paraId="3CEBBFB1" w14:textId="1FF187AE" w:rsidR="00C30DD1" w:rsidRPr="009E76C9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 w:eastAsia="en-US"/>
        </w:rPr>
      </w:pPr>
    </w:p>
    <w:p w14:paraId="3B25C217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C30DD1">
        <w:rPr>
          <w:rFonts w:ascii="Times New Roman" w:eastAsia="Times New Roman" w:hAnsi="Times New Roman" w:cs="Times New Roman"/>
          <w:b/>
          <w:lang w:val="ru-RU" w:eastAsia="en-US"/>
        </w:rPr>
        <w:t xml:space="preserve">5) </w:t>
      </w:r>
      <w:r w:rsidRPr="009E76C9">
        <w:rPr>
          <w:rFonts w:ascii="Times New Roman" w:eastAsia="Times New Roman" w:hAnsi="Times New Roman" w:cs="Times New Roman"/>
          <w:b/>
          <w:lang w:val="ru-RU" w:eastAsia="en-US"/>
        </w:rPr>
        <w:t>Гарантни рок</w:t>
      </w:r>
    </w:p>
    <w:p w14:paraId="3293CF90" w14:textId="166E96E2" w:rsidR="00C30DD1" w:rsidRPr="00C30DD1" w:rsidRDefault="00C30DD1" w:rsidP="00C30DD1">
      <w:pPr>
        <w:spacing w:after="0" w:line="240" w:lineRule="auto"/>
        <w:jc w:val="both"/>
        <w:rPr>
          <w:rFonts w:ascii="Times New Roman" w:eastAsia="TT7BEo00" w:hAnsi="Times New Roman" w:cs="Times New Roman"/>
          <w:lang w:val="ru-RU" w:eastAsia="en-US"/>
        </w:rPr>
      </w:pP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Гарантни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рок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не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може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бити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краћи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од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2</w:t>
      </w:r>
      <w:r w:rsidRPr="00C30DD1">
        <w:rPr>
          <w:rFonts w:ascii="Times New Roman" w:eastAsia="TT7BEo00" w:hAnsi="Times New Roman" w:cs="Times New Roman"/>
          <w:lang w:val="sr-Cyrl-RS" w:eastAsia="en-US"/>
        </w:rPr>
        <w:t xml:space="preserve"> (две)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године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>од датума записнички извршене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>примопредаје радова.</w:t>
      </w:r>
      <w:r w:rsidR="009E76C9">
        <w:rPr>
          <w:rFonts w:ascii="Times New Roman" w:eastAsia="TT7BEo00" w:hAnsi="Times New Roman" w:cs="Times New Roman"/>
          <w:lang w:val="ru-RU" w:eastAsia="en-US"/>
        </w:rPr>
        <w:t xml:space="preserve"> Гарантни рок за уграђене светиљке је најмање 10 (десет) година. </w:t>
      </w:r>
    </w:p>
    <w:p w14:paraId="6B8E8DAB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T7BEo00" w:hAnsi="Times New Roman" w:cs="Times New Roman"/>
          <w:lang w:val="ru-RU" w:eastAsia="en-US"/>
        </w:rPr>
      </w:pPr>
    </w:p>
    <w:p w14:paraId="56DDC877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T7BEo00" w:hAnsi="Times New Roman" w:cs="Times New Roman"/>
          <w:lang w:val="ru-RU" w:eastAsia="en-US"/>
        </w:rPr>
      </w:pPr>
      <w:r w:rsidRPr="00C30DD1">
        <w:rPr>
          <w:rFonts w:ascii="Times New Roman" w:eastAsia="Times New Roman" w:hAnsi="Times New Roman" w:cs="Times New Roman"/>
          <w:b/>
          <w:bCs/>
          <w:lang w:val="ru-RU" w:eastAsia="en-US"/>
        </w:rPr>
        <w:t xml:space="preserve">6) </w:t>
      </w:r>
      <w:r w:rsidRPr="00C30DD1">
        <w:rPr>
          <w:rFonts w:ascii="Times New Roman" w:eastAsia="Times New Roman" w:hAnsi="Times New Roman" w:cs="Times New Roman"/>
          <w:b/>
          <w:lang w:val="ru-RU" w:eastAsia="en-US"/>
        </w:rPr>
        <w:t>Рок важења понуде</w:t>
      </w:r>
    </w:p>
    <w:p w14:paraId="15605413" w14:textId="35C4434F" w:rsidR="00C30DD1" w:rsidRPr="00C30DD1" w:rsidRDefault="00C30DD1" w:rsidP="00C30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 w:eastAsia="en-US"/>
        </w:rPr>
      </w:pPr>
      <w:r w:rsidRPr="00C30DD1">
        <w:rPr>
          <w:rFonts w:ascii="Times New Roman" w:eastAsia="Times New Roman" w:hAnsi="Times New Roman" w:cs="Times New Roman"/>
          <w:color w:val="000000"/>
          <w:lang w:val="ru-RU" w:eastAsia="en-US"/>
        </w:rPr>
        <w:t xml:space="preserve">Рок важења понуде не може бити краћи од </w:t>
      </w:r>
      <w:r w:rsidR="00EB75C9">
        <w:rPr>
          <w:rFonts w:ascii="Times New Roman" w:eastAsia="Times New Roman" w:hAnsi="Times New Roman" w:cs="Times New Roman"/>
          <w:color w:val="000000"/>
          <w:lang w:val="sr-Cyrl-RS" w:eastAsia="en-US"/>
        </w:rPr>
        <w:t>3</w:t>
      </w:r>
      <w:r w:rsidRPr="00C30DD1">
        <w:rPr>
          <w:rFonts w:ascii="Times New Roman" w:eastAsia="Times New Roman" w:hAnsi="Times New Roman" w:cs="Times New Roman"/>
          <w:color w:val="000000"/>
          <w:lang w:val="ru-RU" w:eastAsia="en-US"/>
        </w:rPr>
        <w:t>0 дана од дана отварања понуда.</w:t>
      </w:r>
    </w:p>
    <w:p w14:paraId="2B862463" w14:textId="77777777" w:rsidR="00C30DD1" w:rsidRPr="00C30DD1" w:rsidRDefault="00C30DD1" w:rsidP="00C30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 w:eastAsia="en-US"/>
        </w:rPr>
      </w:pPr>
      <w:r w:rsidRPr="00C30DD1">
        <w:rPr>
          <w:rFonts w:ascii="Times New Roman" w:eastAsia="Times New Roman" w:hAnsi="Times New Roman" w:cs="Times New Roman"/>
          <w:color w:val="000000"/>
          <w:lang w:val="ru-RU" w:eastAsia="en-US"/>
        </w:rPr>
        <w:t>У случају истека рока важења понуде, наручилац је дужан да у писаном облику затражи од понуђача продужење рока важења понуде.</w:t>
      </w:r>
    </w:p>
    <w:p w14:paraId="542EA861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en-US"/>
        </w:rPr>
      </w:pPr>
      <w:r w:rsidRPr="00C30DD1">
        <w:rPr>
          <w:rFonts w:ascii="Times New Roman" w:eastAsia="Times New Roman" w:hAnsi="Times New Roman" w:cs="Times New Roman"/>
          <w:lang w:val="ru-RU" w:eastAsia="en-US"/>
        </w:rPr>
        <w:t>Понуђач који прихвати захтев за продужење рока важења понуде на може мењати понуду.</w:t>
      </w:r>
    </w:p>
    <w:p w14:paraId="6750548C" w14:textId="77777777" w:rsidR="00D45ECB" w:rsidRDefault="00D45E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32364590" w14:textId="77777777" w:rsidR="00E37E1A" w:rsidRDefault="00E37E1A" w:rsidP="00D45ECB">
      <w:pPr>
        <w:jc w:val="both"/>
        <w:rPr>
          <w:rFonts w:ascii="Times New Roman" w:hAnsi="Times New Roman" w:cs="Times New Roman"/>
          <w:iCs/>
        </w:rPr>
      </w:pPr>
    </w:p>
    <w:p w14:paraId="07FD94CE" w14:textId="77777777" w:rsidR="00E37E1A" w:rsidRDefault="00E37E1A" w:rsidP="00D45ECB">
      <w:pPr>
        <w:jc w:val="both"/>
        <w:rPr>
          <w:rFonts w:ascii="Times New Roman" w:hAnsi="Times New Roman" w:cs="Times New Roman"/>
          <w:iCs/>
        </w:rPr>
      </w:pPr>
    </w:p>
    <w:p w14:paraId="5B0160B5" w14:textId="77777777" w:rsidR="00E37E1A" w:rsidRDefault="00E37E1A" w:rsidP="00D45ECB">
      <w:pPr>
        <w:jc w:val="both"/>
        <w:rPr>
          <w:rFonts w:ascii="Times New Roman" w:hAnsi="Times New Roman" w:cs="Times New Roman"/>
          <w:iCs/>
        </w:rPr>
      </w:pPr>
    </w:p>
    <w:p w14:paraId="7F908E04" w14:textId="77777777" w:rsidR="00E37E1A" w:rsidRDefault="00E37E1A" w:rsidP="00D45ECB">
      <w:pPr>
        <w:jc w:val="both"/>
        <w:rPr>
          <w:rFonts w:ascii="Times New Roman" w:hAnsi="Times New Roman" w:cs="Times New Roman"/>
          <w:iCs/>
        </w:rPr>
      </w:pPr>
    </w:p>
    <w:sectPr w:rsidR="00E37E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7BE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Antiqua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452B6"/>
    <w:multiLevelType w:val="hybridMultilevel"/>
    <w:tmpl w:val="877629F8"/>
    <w:lvl w:ilvl="0" w:tplc="7480B94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2661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31E"/>
    <w:rsid w:val="00033B60"/>
    <w:rsid w:val="0006731E"/>
    <w:rsid w:val="00104E5B"/>
    <w:rsid w:val="00150642"/>
    <w:rsid w:val="002B09E3"/>
    <w:rsid w:val="005824D2"/>
    <w:rsid w:val="005919A9"/>
    <w:rsid w:val="00797D00"/>
    <w:rsid w:val="008B54B2"/>
    <w:rsid w:val="009144E1"/>
    <w:rsid w:val="00915B22"/>
    <w:rsid w:val="009528FC"/>
    <w:rsid w:val="009E76C9"/>
    <w:rsid w:val="00B15CAD"/>
    <w:rsid w:val="00B87F71"/>
    <w:rsid w:val="00BB1F64"/>
    <w:rsid w:val="00C30DD1"/>
    <w:rsid w:val="00C67B14"/>
    <w:rsid w:val="00D45ECB"/>
    <w:rsid w:val="00D62377"/>
    <w:rsid w:val="00D75274"/>
    <w:rsid w:val="00DF2619"/>
    <w:rsid w:val="00E37E1A"/>
    <w:rsid w:val="00E65E68"/>
    <w:rsid w:val="00EB75C9"/>
    <w:rsid w:val="00FD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9DFF3"/>
  <w15:docId w15:val="{5E1E9A15-D183-4F39-B655-01ABD0F55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E37E1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9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Katarina Radic</cp:lastModifiedBy>
  <cp:revision>18</cp:revision>
  <dcterms:created xsi:type="dcterms:W3CDTF">2023-04-26T12:07:00Z</dcterms:created>
  <dcterms:modified xsi:type="dcterms:W3CDTF">2025-03-24T07:19:00Z</dcterms:modified>
</cp:coreProperties>
</file>